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12" w:rsidRPr="00414412" w:rsidRDefault="00870F9C" w:rsidP="00414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л</w:t>
      </w:r>
      <w:r w:rsidR="00414412" w:rsidRPr="00414412">
        <w:rPr>
          <w:rFonts w:ascii="Times New Roman" w:hAnsi="Times New Roman" w:cs="Times New Roman"/>
          <w:b/>
          <w:sz w:val="24"/>
          <w:szCs w:val="24"/>
        </w:rPr>
        <w:t>аборатории технологичес</w:t>
      </w:r>
      <w:r>
        <w:rPr>
          <w:rFonts w:ascii="Times New Roman" w:hAnsi="Times New Roman" w:cs="Times New Roman"/>
          <w:b/>
          <w:sz w:val="24"/>
          <w:szCs w:val="24"/>
        </w:rPr>
        <w:t>кой гидродинамики</w:t>
      </w:r>
      <w:bookmarkStart w:id="0" w:name="_GoBack"/>
      <w:bookmarkEnd w:id="0"/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</w:rPr>
      </w:pPr>
      <w:r w:rsidRPr="00870F9C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870F9C">
        <w:rPr>
          <w:rFonts w:ascii="Times New Roman" w:hAnsi="Times New Roman" w:cs="Times New Roman"/>
          <w:sz w:val="24"/>
          <w:szCs w:val="24"/>
          <w:lang w:val="en-US"/>
        </w:rPr>
        <w:t>Losev</w:t>
      </w:r>
      <w:proofErr w:type="spellEnd"/>
      <w:r w:rsidRPr="00870F9C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870F9C">
        <w:rPr>
          <w:rFonts w:ascii="Times New Roman" w:hAnsi="Times New Roman" w:cs="Times New Roman"/>
          <w:sz w:val="24"/>
          <w:szCs w:val="24"/>
          <w:lang w:val="en-US"/>
        </w:rPr>
        <w:t>Mamykin</w:t>
      </w:r>
      <w:proofErr w:type="spellEnd"/>
      <w:r w:rsidRPr="00870F9C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870F9C">
        <w:rPr>
          <w:rFonts w:ascii="Times New Roman" w:hAnsi="Times New Roman" w:cs="Times New Roman"/>
          <w:sz w:val="24"/>
          <w:szCs w:val="24"/>
          <w:lang w:val="en-US"/>
        </w:rPr>
        <w:t>Eltishchev</w:t>
      </w:r>
      <w:proofErr w:type="spellEnd"/>
      <w:r w:rsidRPr="00870F9C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870F9C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870F9C">
        <w:rPr>
          <w:rFonts w:ascii="Times New Roman" w:hAnsi="Times New Roman" w:cs="Times New Roman"/>
          <w:sz w:val="24"/>
          <w:szCs w:val="24"/>
          <w:lang w:val="en-US"/>
        </w:rPr>
        <w:t xml:space="preserve"> I. Adaptation of linear induction machine power supply to the tasks of liquid metal transportation and stirring // </w:t>
      </w:r>
      <w:proofErr w:type="spellStart"/>
      <w:r w:rsidRPr="00870F9C">
        <w:rPr>
          <w:rFonts w:ascii="Times New Roman" w:hAnsi="Times New Roman" w:cs="Times New Roman"/>
          <w:sz w:val="24"/>
          <w:szCs w:val="24"/>
          <w:lang w:val="en-US"/>
        </w:rPr>
        <w:t>Magnetohydrodynamics</w:t>
      </w:r>
      <w:proofErr w:type="spellEnd"/>
      <w:r w:rsidRPr="00870F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4412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. 57,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>. 1. P. 85–94.</w:t>
      </w:r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Shvydkiy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Kolesnichenko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Losev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G. The influence of liquid-solid interface position and shape on the electromagnetic forcing parameter during horizontal solidification // Metallurgical and Materials Transactions B. 2021.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>. 52. P. 1997–2007.</w:t>
      </w:r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Losev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Mamykin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Kolesnichenko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 Model of electromagnetic purification of liquid metal //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Magnetohydrodynamics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4412">
        <w:rPr>
          <w:rFonts w:ascii="Times New Roman" w:hAnsi="Times New Roman" w:cs="Times New Roman"/>
          <w:sz w:val="24"/>
          <w:szCs w:val="24"/>
        </w:rPr>
        <w:t xml:space="preserve">2021.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. 57,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>. 1. P. 73–84.</w:t>
      </w:r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Lyubimova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Prokopev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S. Nonlinear regimes of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Soret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-driven convection of ternary fluid with fixed vertical heat flux at the boundaries // The European Physical Journal E. 2019.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>. 42. P. 76.</w:t>
      </w:r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Losev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Shvydkiy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E.,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Sokolov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Pavlinov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A.,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Kolesnichenko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 Effective stirring of liquid metal by modulated traveling magnetic field //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Magnetohydrodynamics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14412">
        <w:rPr>
          <w:rFonts w:ascii="Times New Roman" w:hAnsi="Times New Roman" w:cs="Times New Roman"/>
          <w:sz w:val="24"/>
          <w:szCs w:val="24"/>
        </w:rPr>
        <w:t xml:space="preserve">2019.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. 55,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>. 1-2. P. 107–114.</w:t>
      </w:r>
    </w:p>
    <w:p w:rsidR="00414412" w:rsidRPr="00870F9C" w:rsidRDefault="00414412" w:rsidP="004144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Zagvozkin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T.,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Lyubimova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T. Numerical calculation of the process removal of localized convective structures in a layer of a porous medium // IOP Conf.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Series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. 2019.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. 581. </w:t>
      </w:r>
      <w:r w:rsidRPr="00870F9C">
        <w:rPr>
          <w:rFonts w:ascii="Times New Roman" w:hAnsi="Times New Roman" w:cs="Times New Roman"/>
          <w:sz w:val="24"/>
          <w:szCs w:val="24"/>
          <w:lang w:val="en-US"/>
        </w:rPr>
        <w:t>P. 012021.</w:t>
      </w:r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Ozernykh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Losev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G.,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Kolesnichenko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 Electromagnetic separation of impurities in a conductive medium // IOP Conference Series: Materials Science and Engineering. </w:t>
      </w:r>
      <w:r w:rsidRPr="00414412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>. 950. P. 012008.</w:t>
      </w:r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</w:rPr>
      </w:pPr>
      <w:r w:rsidRPr="00414412">
        <w:rPr>
          <w:rFonts w:ascii="Times New Roman" w:hAnsi="Times New Roman" w:cs="Times New Roman"/>
          <w:sz w:val="24"/>
          <w:szCs w:val="24"/>
        </w:rPr>
        <w:t xml:space="preserve">8. Лосев Г.,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Ельтищев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 В. Электромагнитные измерения уровня и проводимости цветных металлов // Вестник Пермского Университета: Физика. 2020.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>. 4. P. 63–68.</w:t>
      </w:r>
    </w:p>
    <w:p w:rsidR="00414412" w:rsidRPr="00870F9C" w:rsidRDefault="00414412" w:rsidP="004144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Eltishchev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Mandrykin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Kolesnichenko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 Induction level sensor: experiment and calculation // IOP Conference Series: Materials Science and Engineering. </w:t>
      </w:r>
      <w:r w:rsidRPr="00414412">
        <w:rPr>
          <w:rFonts w:ascii="Times New Roman" w:hAnsi="Times New Roman" w:cs="Times New Roman"/>
          <w:sz w:val="24"/>
          <w:szCs w:val="24"/>
        </w:rPr>
        <w:t xml:space="preserve">2020.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. 950. </w:t>
      </w:r>
      <w:r w:rsidRPr="00870F9C">
        <w:rPr>
          <w:rFonts w:ascii="Times New Roman" w:hAnsi="Times New Roman" w:cs="Times New Roman"/>
          <w:sz w:val="24"/>
          <w:szCs w:val="24"/>
          <w:lang w:val="en-US"/>
        </w:rPr>
        <w:t>P. 012014.</w:t>
      </w:r>
    </w:p>
    <w:p w:rsidR="00414412" w:rsidRPr="00870F9C" w:rsidRDefault="00414412" w:rsidP="004144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Eltishchev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V.,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Mandrykin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S.,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Kolesnichenko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 The influence of a cylindrical cathode on the electro-vortex flow of liquid metal: Numerical simulations and laboratory experiments //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Europhysic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Letters. </w:t>
      </w:r>
      <w:r w:rsidRPr="00414412">
        <w:rPr>
          <w:rFonts w:ascii="Times New Roman" w:hAnsi="Times New Roman" w:cs="Times New Roman"/>
          <w:sz w:val="24"/>
          <w:szCs w:val="24"/>
        </w:rPr>
        <w:t xml:space="preserve">2022. </w:t>
      </w:r>
      <w:proofErr w:type="spellStart"/>
      <w:r w:rsidRPr="00414412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414412">
        <w:rPr>
          <w:rFonts w:ascii="Times New Roman" w:hAnsi="Times New Roman" w:cs="Times New Roman"/>
          <w:sz w:val="24"/>
          <w:szCs w:val="24"/>
        </w:rPr>
        <w:t xml:space="preserve">. 137. </w:t>
      </w:r>
      <w:r w:rsidRPr="00870F9C">
        <w:rPr>
          <w:rFonts w:ascii="Times New Roman" w:hAnsi="Times New Roman" w:cs="Times New Roman"/>
          <w:sz w:val="24"/>
          <w:szCs w:val="24"/>
          <w:lang w:val="en-US"/>
        </w:rPr>
        <w:t>P. 13001.</w:t>
      </w:r>
    </w:p>
    <w:p w:rsidR="00414412" w:rsidRPr="00414412" w:rsidRDefault="00414412" w:rsidP="0041441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Kolesnichenko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I., </w:t>
      </w:r>
      <w:proofErr w:type="spellStart"/>
      <w:r w:rsidRPr="00414412">
        <w:rPr>
          <w:rFonts w:ascii="Times New Roman" w:hAnsi="Times New Roman" w:cs="Times New Roman"/>
          <w:sz w:val="24"/>
          <w:szCs w:val="24"/>
          <w:lang w:val="en-US"/>
        </w:rPr>
        <w:t>Mandrykin</w:t>
      </w:r>
      <w:proofErr w:type="spellEnd"/>
      <w:r w:rsidRPr="00414412">
        <w:rPr>
          <w:rFonts w:ascii="Times New Roman" w:hAnsi="Times New Roman" w:cs="Times New Roman"/>
          <w:sz w:val="24"/>
          <w:szCs w:val="24"/>
          <w:lang w:val="en-US"/>
        </w:rPr>
        <w:t xml:space="preserve"> S. Spin-up of electro-vortex flows under external magnetic field // The European Physical Journal Plus. 2022. Vol. 137. P. 988</w:t>
      </w:r>
    </w:p>
    <w:p w:rsidR="00AB323A" w:rsidRPr="00414412" w:rsidRDefault="00AB323A" w:rsidP="0041441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B323A" w:rsidRPr="0041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12"/>
    <w:rsid w:val="00414412"/>
    <w:rsid w:val="00870F9C"/>
    <w:rsid w:val="00A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DAAE-C5AA-4A4C-91E5-8BB86C48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41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pfic-003</cp:lastModifiedBy>
  <cp:revision>2</cp:revision>
  <dcterms:created xsi:type="dcterms:W3CDTF">2022-09-29T13:10:00Z</dcterms:created>
  <dcterms:modified xsi:type="dcterms:W3CDTF">2022-10-03T08:06:00Z</dcterms:modified>
</cp:coreProperties>
</file>