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EA7" w:rsidRPr="00E73B84" w:rsidRDefault="00A90B89" w:rsidP="00E73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л</w:t>
      </w:r>
      <w:r w:rsidR="00E73B84" w:rsidRPr="00E73B84">
        <w:rPr>
          <w:rFonts w:ascii="Times New Roman" w:hAnsi="Times New Roman" w:cs="Times New Roman"/>
          <w:b/>
          <w:sz w:val="24"/>
          <w:szCs w:val="24"/>
        </w:rPr>
        <w:t>аборатории математического моделирования горнотехнических процессов</w:t>
      </w:r>
    </w:p>
    <w:p w:rsidR="00E73B84" w:rsidRPr="00E73B84" w:rsidRDefault="00E73B84">
      <w:pPr>
        <w:rPr>
          <w:rFonts w:ascii="Times New Roman" w:hAnsi="Times New Roman" w:cs="Times New Roman"/>
          <w:sz w:val="24"/>
          <w:szCs w:val="24"/>
        </w:rPr>
      </w:pPr>
    </w:p>
    <w:p w:rsidR="00E73B84" w:rsidRPr="00E73B84" w:rsidRDefault="00E73B84" w:rsidP="00E73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B84">
        <w:rPr>
          <w:rFonts w:ascii="Times New Roman" w:hAnsi="Times New Roman" w:cs="Times New Roman"/>
          <w:sz w:val="24"/>
          <w:szCs w:val="24"/>
        </w:rPr>
        <w:t>Колесов Е. В., Казаков Б. П., Семин М.А. Моделирование теплообмена между крепью шахтного ствола и проходящим по стволу воздухом в условиях смешанной конвекции // Физико-технические проблемы разработки полезных ископаемых. – 2021. – №. 5. – С. 160-171.</w:t>
      </w:r>
      <w:r w:rsidRPr="007A73CE">
        <w:rPr>
          <w:rFonts w:ascii="Times New Roman" w:hAnsi="Times New Roman" w:cs="Times New Roman"/>
          <w:sz w:val="24"/>
          <w:szCs w:val="24"/>
        </w:rPr>
        <w:t xml:space="preserve"> </w:t>
      </w:r>
      <w:r w:rsidRPr="00E73B84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7A73CE">
        <w:rPr>
          <w:rFonts w:ascii="Times New Roman" w:hAnsi="Times New Roman" w:cs="Times New Roman"/>
          <w:sz w:val="24"/>
          <w:szCs w:val="24"/>
        </w:rPr>
        <w:t xml:space="preserve"> 10.15372/</w:t>
      </w:r>
      <w:r w:rsidRPr="00E73B84">
        <w:rPr>
          <w:rFonts w:ascii="Times New Roman" w:hAnsi="Times New Roman" w:cs="Times New Roman"/>
          <w:sz w:val="24"/>
          <w:szCs w:val="24"/>
          <w:lang w:val="en-US"/>
        </w:rPr>
        <w:t>FTPRPI</w:t>
      </w:r>
      <w:r w:rsidRPr="007A73CE">
        <w:rPr>
          <w:rFonts w:ascii="Times New Roman" w:hAnsi="Times New Roman" w:cs="Times New Roman"/>
          <w:sz w:val="24"/>
          <w:szCs w:val="24"/>
        </w:rPr>
        <w:t>20210515</w:t>
      </w:r>
    </w:p>
    <w:p w:rsidR="00E73B84" w:rsidRPr="00E73B84" w:rsidRDefault="00E73B84" w:rsidP="00E73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B84">
        <w:rPr>
          <w:rFonts w:ascii="Times New Roman" w:hAnsi="Times New Roman" w:cs="Times New Roman"/>
          <w:sz w:val="24"/>
          <w:szCs w:val="24"/>
        </w:rPr>
        <w:t xml:space="preserve">Колесов Е. В. Оценка интенсивности просачивания газа из выработанного пространства через трещину в </w:t>
      </w:r>
      <w:proofErr w:type="spellStart"/>
      <w:r w:rsidRPr="00E73B84">
        <w:rPr>
          <w:rFonts w:ascii="Times New Roman" w:hAnsi="Times New Roman" w:cs="Times New Roman"/>
          <w:sz w:val="24"/>
          <w:szCs w:val="24"/>
        </w:rPr>
        <w:t>межстолбовом</w:t>
      </w:r>
      <w:proofErr w:type="spellEnd"/>
      <w:r w:rsidRPr="00E73B84">
        <w:rPr>
          <w:rFonts w:ascii="Times New Roman" w:hAnsi="Times New Roman" w:cs="Times New Roman"/>
          <w:sz w:val="24"/>
          <w:szCs w:val="24"/>
        </w:rPr>
        <w:t xml:space="preserve"> целике и </w:t>
      </w:r>
      <w:proofErr w:type="spellStart"/>
      <w:r w:rsidRPr="00E73B84">
        <w:rPr>
          <w:rFonts w:ascii="Times New Roman" w:hAnsi="Times New Roman" w:cs="Times New Roman"/>
          <w:sz w:val="24"/>
          <w:szCs w:val="24"/>
        </w:rPr>
        <w:t>солебетонной</w:t>
      </w:r>
      <w:proofErr w:type="spellEnd"/>
      <w:r w:rsidRPr="00E73B84">
        <w:rPr>
          <w:rFonts w:ascii="Times New Roman" w:hAnsi="Times New Roman" w:cs="Times New Roman"/>
          <w:sz w:val="24"/>
          <w:szCs w:val="24"/>
        </w:rPr>
        <w:t xml:space="preserve"> перемычке // Горное эхо. – 2021. – №. 2. – С. 81-87</w:t>
      </w:r>
      <w:proofErr w:type="gramStart"/>
      <w:r w:rsidRPr="00E73B84">
        <w:rPr>
          <w:rFonts w:ascii="Times New Roman" w:hAnsi="Times New Roman" w:cs="Times New Roman"/>
          <w:sz w:val="24"/>
          <w:szCs w:val="24"/>
        </w:rPr>
        <w:t>.</w:t>
      </w:r>
      <w:r w:rsidRPr="007A73CE">
        <w:rPr>
          <w:rFonts w:ascii="Times New Roman" w:hAnsi="Times New Roman" w:cs="Times New Roman"/>
          <w:sz w:val="24"/>
          <w:szCs w:val="24"/>
        </w:rPr>
        <w:t xml:space="preserve"> </w:t>
      </w:r>
      <w:r w:rsidRPr="00E73B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73CE">
        <w:rPr>
          <w:rFonts w:ascii="Times New Roman" w:hAnsi="Times New Roman" w:cs="Times New Roman"/>
          <w:sz w:val="24"/>
          <w:szCs w:val="24"/>
        </w:rPr>
        <w:t xml:space="preserve"> </w:t>
      </w:r>
      <w:r w:rsidRPr="00E73B84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7A73CE">
        <w:rPr>
          <w:rFonts w:ascii="Times New Roman" w:hAnsi="Times New Roman" w:cs="Times New Roman"/>
          <w:sz w:val="24"/>
          <w:szCs w:val="24"/>
        </w:rPr>
        <w:t xml:space="preserve"> 10.7242/</w:t>
      </w:r>
      <w:r w:rsidRPr="00E73B84">
        <w:rPr>
          <w:rFonts w:ascii="Times New Roman" w:hAnsi="Times New Roman" w:cs="Times New Roman"/>
          <w:sz w:val="24"/>
          <w:szCs w:val="24"/>
          <w:lang w:val="en-US"/>
        </w:rPr>
        <w:t>echo</w:t>
      </w:r>
      <w:r w:rsidRPr="007A73CE">
        <w:rPr>
          <w:rFonts w:ascii="Times New Roman" w:hAnsi="Times New Roman" w:cs="Times New Roman"/>
          <w:sz w:val="24"/>
          <w:szCs w:val="24"/>
        </w:rPr>
        <w:t>.2021.2.16</w:t>
      </w:r>
    </w:p>
    <w:p w:rsidR="00E73B84" w:rsidRPr="00E73B84" w:rsidRDefault="00E73B84" w:rsidP="00E73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73B84">
        <w:rPr>
          <w:rFonts w:ascii="Times New Roman" w:hAnsi="Times New Roman" w:cs="Times New Roman"/>
          <w:sz w:val="24"/>
          <w:szCs w:val="24"/>
          <w:lang w:val="en-US"/>
        </w:rPr>
        <w:t>Devyatkov</w:t>
      </w:r>
      <w:proofErr w:type="spellEnd"/>
      <w:r w:rsidRPr="00E73B84">
        <w:rPr>
          <w:rFonts w:ascii="Times New Roman" w:hAnsi="Times New Roman" w:cs="Times New Roman"/>
          <w:sz w:val="24"/>
          <w:szCs w:val="24"/>
          <w:lang w:val="en-US"/>
        </w:rPr>
        <w:t xml:space="preserve"> S. Y. Estimation of earth surface deformations during pillar mining // Procedia Structural Integrity. – 2021. – </w:t>
      </w:r>
      <w:r w:rsidRPr="00E73B84">
        <w:rPr>
          <w:rFonts w:ascii="Times New Roman" w:hAnsi="Times New Roman" w:cs="Times New Roman"/>
          <w:sz w:val="24"/>
          <w:szCs w:val="24"/>
        </w:rPr>
        <w:t>Т</w:t>
      </w:r>
      <w:r w:rsidRPr="00E73B84">
        <w:rPr>
          <w:rFonts w:ascii="Times New Roman" w:hAnsi="Times New Roman" w:cs="Times New Roman"/>
          <w:sz w:val="24"/>
          <w:szCs w:val="24"/>
          <w:lang w:val="en-US"/>
        </w:rPr>
        <w:t xml:space="preserve">. 32. – </w:t>
      </w:r>
      <w:r w:rsidRPr="00E73B84">
        <w:rPr>
          <w:rFonts w:ascii="Times New Roman" w:hAnsi="Times New Roman" w:cs="Times New Roman"/>
          <w:sz w:val="24"/>
          <w:szCs w:val="24"/>
        </w:rPr>
        <w:t>С</w:t>
      </w:r>
      <w:r w:rsidRPr="00E73B84">
        <w:rPr>
          <w:rFonts w:ascii="Times New Roman" w:hAnsi="Times New Roman" w:cs="Times New Roman"/>
          <w:sz w:val="24"/>
          <w:szCs w:val="24"/>
          <w:lang w:val="en-US"/>
        </w:rPr>
        <w:t>. 56-63. . Doi 10.1016/j.prostr.2021.09.009</w:t>
      </w:r>
    </w:p>
    <w:p w:rsidR="00E73B84" w:rsidRPr="00E73B84" w:rsidRDefault="00E73B84" w:rsidP="00E73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B84">
        <w:rPr>
          <w:rFonts w:ascii="Times New Roman" w:hAnsi="Times New Roman" w:cs="Times New Roman"/>
          <w:sz w:val="24"/>
          <w:szCs w:val="24"/>
        </w:rPr>
        <w:t xml:space="preserve">Девятков С.Ю. Оценка давления на призабойную крепь при столбовой системе отработки калийной руды // Горное эхо. – 2021. – № 2 (83). – С. 15-19. . </w:t>
      </w:r>
      <w:r w:rsidRPr="00E73B84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7A73CE">
        <w:rPr>
          <w:rFonts w:ascii="Times New Roman" w:hAnsi="Times New Roman" w:cs="Times New Roman"/>
          <w:sz w:val="24"/>
          <w:szCs w:val="24"/>
        </w:rPr>
        <w:t xml:space="preserve"> 10.7242/</w:t>
      </w:r>
      <w:r w:rsidRPr="00E73B84">
        <w:rPr>
          <w:rFonts w:ascii="Times New Roman" w:hAnsi="Times New Roman" w:cs="Times New Roman"/>
          <w:sz w:val="24"/>
          <w:szCs w:val="24"/>
          <w:lang w:val="en-US"/>
        </w:rPr>
        <w:t>echo</w:t>
      </w:r>
      <w:r w:rsidRPr="007A73CE">
        <w:rPr>
          <w:rFonts w:ascii="Times New Roman" w:hAnsi="Times New Roman" w:cs="Times New Roman"/>
          <w:sz w:val="24"/>
          <w:szCs w:val="24"/>
        </w:rPr>
        <w:t>.2021.2.4</w:t>
      </w:r>
    </w:p>
    <w:p w:rsidR="00E73B84" w:rsidRDefault="00E73B84" w:rsidP="00E73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B84">
        <w:rPr>
          <w:rFonts w:ascii="Times New Roman" w:hAnsi="Times New Roman" w:cs="Times New Roman"/>
          <w:sz w:val="24"/>
          <w:szCs w:val="24"/>
        </w:rPr>
        <w:t>Жикин</w:t>
      </w:r>
      <w:proofErr w:type="spellEnd"/>
      <w:r w:rsidRPr="00E73B84">
        <w:rPr>
          <w:rFonts w:ascii="Times New Roman" w:hAnsi="Times New Roman" w:cs="Times New Roman"/>
          <w:sz w:val="24"/>
          <w:szCs w:val="24"/>
        </w:rPr>
        <w:t xml:space="preserve"> А.А. Сейсмическое моделирование вторичных изменений продуктивных отложений соляной толщи // Горное эхо. – 2021. – № 4 (85). – С. 50-56. . </w:t>
      </w:r>
      <w:r w:rsidRPr="00E73B84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7A73CE">
        <w:rPr>
          <w:rFonts w:ascii="Times New Roman" w:hAnsi="Times New Roman" w:cs="Times New Roman"/>
          <w:sz w:val="24"/>
          <w:szCs w:val="24"/>
        </w:rPr>
        <w:t xml:space="preserve"> 10.7242/</w:t>
      </w:r>
      <w:r w:rsidRPr="00E73B84">
        <w:rPr>
          <w:rFonts w:ascii="Times New Roman" w:hAnsi="Times New Roman" w:cs="Times New Roman"/>
          <w:sz w:val="24"/>
          <w:szCs w:val="24"/>
          <w:lang w:val="en-US"/>
        </w:rPr>
        <w:t>echo</w:t>
      </w:r>
      <w:r w:rsidRPr="007A73CE">
        <w:rPr>
          <w:rFonts w:ascii="Times New Roman" w:hAnsi="Times New Roman" w:cs="Times New Roman"/>
          <w:sz w:val="24"/>
          <w:szCs w:val="24"/>
        </w:rPr>
        <w:t>.2021.4.11</w:t>
      </w:r>
    </w:p>
    <w:p w:rsidR="007A73CE" w:rsidRPr="007A73CE" w:rsidRDefault="007A73CE" w:rsidP="007A7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Федосеев А.К. </w:t>
      </w:r>
      <w:r w:rsidRPr="007A73CE">
        <w:rPr>
          <w:rFonts w:ascii="Times New Roman" w:hAnsi="Times New Roman" w:cs="Times New Roman"/>
          <w:sz w:val="24"/>
          <w:szCs w:val="24"/>
        </w:rPr>
        <w:t>О</w:t>
      </w:r>
      <w:r w:rsidRPr="007A73CE">
        <w:rPr>
          <w:rFonts w:ascii="Times New Roman" w:hAnsi="Times New Roman" w:cs="Times New Roman"/>
          <w:sz w:val="24"/>
          <w:szCs w:val="24"/>
        </w:rPr>
        <w:t>ценка влияния подработки на опасность газодинамического разрушения горных пород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C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A73CE">
        <w:rPr>
          <w:rFonts w:ascii="Times New Roman" w:hAnsi="Times New Roman" w:cs="Times New Roman"/>
          <w:sz w:val="24"/>
          <w:szCs w:val="24"/>
        </w:rPr>
        <w:t>таробинском месторождении калийных солей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3CE">
        <w:rPr>
          <w:rFonts w:ascii="Times New Roman" w:hAnsi="Times New Roman" w:cs="Times New Roman"/>
          <w:sz w:val="24"/>
          <w:szCs w:val="24"/>
        </w:rPr>
        <w:t xml:space="preserve">// Горное эхо. – 2022. –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73CE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73CE">
        <w:rPr>
          <w:rFonts w:ascii="Times New Roman" w:hAnsi="Times New Roman" w:cs="Times New Roman"/>
          <w:sz w:val="24"/>
          <w:szCs w:val="24"/>
        </w:rPr>
        <w:t>). – С. 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73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7A73CE">
        <w:rPr>
          <w:rFonts w:ascii="Times New Roman" w:hAnsi="Times New Roman" w:cs="Times New Roman"/>
          <w:sz w:val="24"/>
          <w:szCs w:val="24"/>
        </w:rPr>
        <w:t>.</w:t>
      </w:r>
      <w:r w:rsidRPr="007A73CE">
        <w:t xml:space="preserve"> </w:t>
      </w:r>
      <w:r w:rsidRPr="007A73CE">
        <w:rPr>
          <w:rFonts w:ascii="Times New Roman" w:hAnsi="Times New Roman" w:cs="Times New Roman"/>
          <w:sz w:val="24"/>
          <w:szCs w:val="24"/>
        </w:rPr>
        <w:t>DOI: 10.7242/echo.2022.1.9</w:t>
      </w:r>
    </w:p>
    <w:p w:rsidR="007A73CE" w:rsidRDefault="007A73CE" w:rsidP="007A7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3CE">
        <w:rPr>
          <w:rFonts w:ascii="Times New Roman" w:hAnsi="Times New Roman" w:cs="Times New Roman"/>
          <w:sz w:val="24"/>
          <w:szCs w:val="24"/>
        </w:rPr>
        <w:t xml:space="preserve">Колесов Е.В. </w:t>
      </w:r>
      <w:r w:rsidRPr="007A73CE">
        <w:rPr>
          <w:rFonts w:ascii="Times New Roman" w:hAnsi="Times New Roman" w:cs="Times New Roman"/>
          <w:sz w:val="24"/>
          <w:szCs w:val="24"/>
        </w:rPr>
        <w:t>CFD-</w:t>
      </w:r>
      <w:r w:rsidRPr="007A73CE">
        <w:rPr>
          <w:rFonts w:ascii="Times New Roman" w:hAnsi="Times New Roman" w:cs="Times New Roman"/>
          <w:sz w:val="24"/>
          <w:szCs w:val="24"/>
        </w:rPr>
        <w:t>моделирование аэрогазодинамических процессов в тупиковой проходческой выработке при работе в ней дизельной техники</w:t>
      </w:r>
      <w:r>
        <w:rPr>
          <w:rFonts w:ascii="Times New Roman" w:hAnsi="Times New Roman" w:cs="Times New Roman"/>
          <w:sz w:val="24"/>
          <w:szCs w:val="24"/>
        </w:rPr>
        <w:t xml:space="preserve"> // Горное эхо. – 2022. – № 2 (87). – С. 106-113. </w:t>
      </w:r>
      <w:r w:rsidRPr="007A73CE">
        <w:rPr>
          <w:rFonts w:ascii="Times New Roman" w:hAnsi="Times New Roman" w:cs="Times New Roman"/>
          <w:sz w:val="24"/>
          <w:szCs w:val="24"/>
        </w:rPr>
        <w:t>DOI: 10.7242/echo.2022.2.17</w:t>
      </w:r>
    </w:p>
    <w:p w:rsidR="007A73CE" w:rsidRDefault="007A73CE" w:rsidP="007A7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Круглов Ю.В. </w:t>
      </w:r>
      <w:r w:rsidRPr="007A73CE">
        <w:rPr>
          <w:rFonts w:ascii="Times New Roman" w:hAnsi="Times New Roman" w:cs="Times New Roman"/>
          <w:sz w:val="24"/>
          <w:szCs w:val="24"/>
        </w:rPr>
        <w:t>О</w:t>
      </w:r>
      <w:r w:rsidRPr="007A73CE">
        <w:rPr>
          <w:rFonts w:ascii="Times New Roman" w:hAnsi="Times New Roman" w:cs="Times New Roman"/>
          <w:sz w:val="24"/>
          <w:szCs w:val="24"/>
        </w:rPr>
        <w:t>ценка энергопотребления главных вентиляторных установок подземных рудников в условиях неоднозначного определения зон их влияния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7A73CE">
        <w:rPr>
          <w:rFonts w:ascii="Times New Roman" w:hAnsi="Times New Roman" w:cs="Times New Roman"/>
          <w:sz w:val="24"/>
          <w:szCs w:val="24"/>
        </w:rPr>
        <w:t>Ф</w:t>
      </w:r>
      <w:r w:rsidRPr="007A73CE">
        <w:rPr>
          <w:rFonts w:ascii="Times New Roman" w:hAnsi="Times New Roman" w:cs="Times New Roman"/>
          <w:sz w:val="24"/>
          <w:szCs w:val="24"/>
        </w:rPr>
        <w:t>изико-технические проблемы разработки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. – 2022. – № 4. С. 72-84. </w:t>
      </w:r>
      <w:r w:rsidRPr="007A73CE">
        <w:rPr>
          <w:rFonts w:ascii="Times New Roman" w:hAnsi="Times New Roman" w:cs="Times New Roman"/>
          <w:sz w:val="24"/>
          <w:szCs w:val="24"/>
        </w:rPr>
        <w:t>DOI: 10.15372/FTPRPI20220408</w:t>
      </w:r>
    </w:p>
    <w:p w:rsidR="00D40E26" w:rsidRDefault="00D40E26" w:rsidP="007A73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0E26">
        <w:rPr>
          <w:rFonts w:ascii="Times New Roman" w:hAnsi="Times New Roman" w:cs="Times New Roman"/>
          <w:sz w:val="24"/>
          <w:szCs w:val="24"/>
          <w:lang w:val="en-US"/>
        </w:rPr>
        <w:t>Bublik</w:t>
      </w:r>
      <w:proofErr w:type="spellEnd"/>
      <w:r w:rsidRPr="00D40E26">
        <w:rPr>
          <w:rFonts w:ascii="Times New Roman" w:hAnsi="Times New Roman" w:cs="Times New Roman"/>
          <w:sz w:val="24"/>
          <w:szCs w:val="24"/>
          <w:lang w:val="en-US"/>
        </w:rPr>
        <w:t xml:space="preserve"> S. A., </w:t>
      </w:r>
      <w:proofErr w:type="spellStart"/>
      <w:r w:rsidRPr="00D40E26">
        <w:rPr>
          <w:rFonts w:ascii="Times New Roman" w:hAnsi="Times New Roman" w:cs="Times New Roman"/>
          <w:sz w:val="24"/>
          <w:szCs w:val="24"/>
          <w:lang w:val="en-US"/>
        </w:rPr>
        <w:t>Semin</w:t>
      </w:r>
      <w:proofErr w:type="spellEnd"/>
      <w:r w:rsidRPr="00D40E26">
        <w:rPr>
          <w:rFonts w:ascii="Times New Roman" w:hAnsi="Times New Roman" w:cs="Times New Roman"/>
          <w:sz w:val="24"/>
          <w:szCs w:val="24"/>
          <w:lang w:val="en-US"/>
        </w:rPr>
        <w:t xml:space="preserve"> M. A. Numerical Simulation of the Filtration of a Steam–Water–Oil Mixture during the Thermal-Steam Treatment of a Reservoir //</w:t>
      </w:r>
      <w:r w:rsidRPr="00D40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0E26">
        <w:rPr>
          <w:rFonts w:ascii="Times New Roman" w:hAnsi="Times New Roman" w:cs="Times New Roman"/>
          <w:sz w:val="24"/>
          <w:szCs w:val="24"/>
          <w:lang w:val="en-US"/>
        </w:rPr>
        <w:t xml:space="preserve">Mathematical Models and Computer Simulations. – 2022. – </w:t>
      </w:r>
      <w:r w:rsidRPr="00D40E26">
        <w:rPr>
          <w:rFonts w:ascii="Times New Roman" w:hAnsi="Times New Roman" w:cs="Times New Roman"/>
          <w:sz w:val="24"/>
          <w:szCs w:val="24"/>
        </w:rPr>
        <w:t>Т</w:t>
      </w:r>
      <w:r w:rsidRPr="00D40E26">
        <w:rPr>
          <w:rFonts w:ascii="Times New Roman" w:hAnsi="Times New Roman" w:cs="Times New Roman"/>
          <w:sz w:val="24"/>
          <w:szCs w:val="24"/>
          <w:lang w:val="en-US"/>
        </w:rPr>
        <w:t xml:space="preserve">. 14. – №. 2. – </w:t>
      </w:r>
      <w:r w:rsidRPr="00D40E26">
        <w:rPr>
          <w:rFonts w:ascii="Times New Roman" w:hAnsi="Times New Roman" w:cs="Times New Roman"/>
          <w:sz w:val="24"/>
          <w:szCs w:val="24"/>
        </w:rPr>
        <w:t>С</w:t>
      </w:r>
      <w:r w:rsidRPr="00D40E26">
        <w:rPr>
          <w:rFonts w:ascii="Times New Roman" w:hAnsi="Times New Roman" w:cs="Times New Roman"/>
          <w:sz w:val="24"/>
          <w:szCs w:val="24"/>
          <w:lang w:val="en-US"/>
        </w:rPr>
        <w:t>. 335-348.</w:t>
      </w:r>
    </w:p>
    <w:p w:rsidR="00D40E26" w:rsidRPr="00D40E26" w:rsidRDefault="00D40E26" w:rsidP="00D40E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0E26">
        <w:rPr>
          <w:rFonts w:ascii="Times New Roman" w:hAnsi="Times New Roman" w:cs="Times New Roman"/>
          <w:sz w:val="24"/>
          <w:szCs w:val="24"/>
          <w:lang w:val="en-US"/>
        </w:rPr>
        <w:t xml:space="preserve">Bublik S. A., </w:t>
      </w:r>
      <w:proofErr w:type="spellStart"/>
      <w:r w:rsidRPr="00D40E26">
        <w:rPr>
          <w:rFonts w:ascii="Times New Roman" w:hAnsi="Times New Roman" w:cs="Times New Roman"/>
          <w:sz w:val="24"/>
          <w:szCs w:val="24"/>
          <w:lang w:val="en-US"/>
        </w:rPr>
        <w:t>Semin</w:t>
      </w:r>
      <w:proofErr w:type="spellEnd"/>
      <w:r w:rsidRPr="00D40E26">
        <w:rPr>
          <w:rFonts w:ascii="Times New Roman" w:hAnsi="Times New Roman" w:cs="Times New Roman"/>
          <w:sz w:val="24"/>
          <w:szCs w:val="24"/>
          <w:lang w:val="en-US"/>
        </w:rPr>
        <w:t xml:space="preserve"> M. A</w:t>
      </w:r>
      <w:r w:rsidRPr="00D40E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0E26">
        <w:rPr>
          <w:rFonts w:ascii="Times New Roman" w:hAnsi="Times New Roman" w:cs="Times New Roman"/>
          <w:sz w:val="24"/>
          <w:szCs w:val="24"/>
          <w:lang w:val="en-US"/>
        </w:rPr>
        <w:t>Numerical simulation of phase transitions in porous media with three-phase flows considering steam injection into the oil reservoir</w:t>
      </w:r>
      <w:r w:rsidRPr="00D40E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// Computation. – 2022. – V. 10. – No. 11.</w:t>
      </w:r>
      <w:bookmarkStart w:id="0" w:name="_GoBack"/>
      <w:bookmarkEnd w:id="0"/>
    </w:p>
    <w:sectPr w:rsidR="00D40E26" w:rsidRPr="00D4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232CC"/>
    <w:multiLevelType w:val="hybridMultilevel"/>
    <w:tmpl w:val="0164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A3"/>
    <w:rsid w:val="007A73CE"/>
    <w:rsid w:val="00A90B89"/>
    <w:rsid w:val="00D40E26"/>
    <w:rsid w:val="00D55EA7"/>
    <w:rsid w:val="00E73B84"/>
    <w:rsid w:val="00FB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886E"/>
  <w15:chartTrackingRefBased/>
  <w15:docId w15:val="{0BC6559B-7A25-4A37-BA0B-4F230D54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5</cp:revision>
  <dcterms:created xsi:type="dcterms:W3CDTF">2022-10-03T04:48:00Z</dcterms:created>
  <dcterms:modified xsi:type="dcterms:W3CDTF">2022-11-14T05:12:00Z</dcterms:modified>
</cp:coreProperties>
</file>