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91" w:rsidRPr="00111C46" w:rsidRDefault="00D74D91" w:rsidP="00D74D91">
      <w:pPr>
        <w:jc w:val="center"/>
        <w:rPr>
          <w:b/>
          <w:sz w:val="32"/>
          <w:szCs w:val="32"/>
        </w:rPr>
      </w:pPr>
      <w:r w:rsidRPr="00111C46">
        <w:rPr>
          <w:b/>
          <w:sz w:val="32"/>
          <w:szCs w:val="32"/>
        </w:rPr>
        <w:t xml:space="preserve">Аналитическая лаборатория </w:t>
      </w:r>
      <w:r w:rsidR="00F66ADE" w:rsidRPr="00111C46">
        <w:rPr>
          <w:b/>
          <w:sz w:val="32"/>
          <w:szCs w:val="32"/>
        </w:rPr>
        <w:t>«</w:t>
      </w:r>
      <w:r w:rsidRPr="00111C46">
        <w:rPr>
          <w:b/>
          <w:sz w:val="32"/>
          <w:szCs w:val="32"/>
        </w:rPr>
        <w:t>Пермского НИИСХ</w:t>
      </w:r>
      <w:r w:rsidR="00F66ADE" w:rsidRPr="00111C46">
        <w:rPr>
          <w:b/>
          <w:sz w:val="32"/>
          <w:szCs w:val="32"/>
        </w:rPr>
        <w:t>»</w:t>
      </w:r>
      <w:r w:rsidR="00FB5574" w:rsidRPr="00111C46">
        <w:rPr>
          <w:b/>
          <w:sz w:val="32"/>
          <w:szCs w:val="32"/>
        </w:rPr>
        <w:t xml:space="preserve"> - филиала ПФИЦ УрО РАН, направления работы и возможности.</w:t>
      </w:r>
    </w:p>
    <w:p w:rsidR="00D74D91" w:rsidRPr="00111C46" w:rsidRDefault="00D74D91" w:rsidP="00D74D91">
      <w:pPr>
        <w:spacing w:line="280" w:lineRule="exact"/>
        <w:jc w:val="both"/>
        <w:rPr>
          <w:b/>
          <w:sz w:val="32"/>
          <w:szCs w:val="32"/>
        </w:rPr>
      </w:pPr>
    </w:p>
    <w:p w:rsidR="00781635" w:rsidRPr="00781635" w:rsidRDefault="00781635" w:rsidP="00F17559">
      <w:pPr>
        <w:spacing w:line="280" w:lineRule="exact"/>
        <w:ind w:firstLine="709"/>
        <w:jc w:val="both"/>
        <w:rPr>
          <w:sz w:val="28"/>
          <w:szCs w:val="28"/>
        </w:rPr>
      </w:pPr>
      <w:r w:rsidRPr="00781635">
        <w:rPr>
          <w:sz w:val="28"/>
          <w:szCs w:val="28"/>
        </w:rPr>
        <w:t xml:space="preserve">В  2017 году Пермский научно-исследовательский  институт  сельского хозяйства вошел в состав Пермского Федерального  научного центра Уральского отделения Российской академии наук. </w:t>
      </w:r>
      <w:r w:rsidR="00F17559">
        <w:rPr>
          <w:sz w:val="28"/>
          <w:szCs w:val="28"/>
        </w:rPr>
        <w:t xml:space="preserve"> </w:t>
      </w:r>
      <w:r w:rsidRPr="00781635">
        <w:rPr>
          <w:sz w:val="28"/>
          <w:szCs w:val="28"/>
        </w:rPr>
        <w:t xml:space="preserve">Аналитическая лаборатория получила  значительную финансовую поддержку  центра, созданы благоприятные условия для работы сотрудников лаборатории,  проведено   обновление материальной базы аналитической лаборатории, закуплено новое лабораторное оборудование (иономер И-160, пламенный фотометр ПФА-378 фирмы </w:t>
      </w:r>
      <w:r w:rsidRPr="00781635">
        <w:rPr>
          <w:sz w:val="28"/>
          <w:szCs w:val="28"/>
          <w:lang w:val="en-US"/>
        </w:rPr>
        <w:t>UNIKO</w:t>
      </w:r>
      <w:r w:rsidRPr="00781635">
        <w:rPr>
          <w:sz w:val="28"/>
          <w:szCs w:val="28"/>
        </w:rPr>
        <w:t xml:space="preserve"> </w:t>
      </w:r>
      <w:r w:rsidRPr="00781635">
        <w:rPr>
          <w:sz w:val="28"/>
          <w:szCs w:val="28"/>
          <w:lang w:val="en-US"/>
        </w:rPr>
        <w:t>Jnc</w:t>
      </w:r>
      <w:r w:rsidRPr="00781635">
        <w:rPr>
          <w:sz w:val="28"/>
          <w:szCs w:val="28"/>
        </w:rPr>
        <w:t>, спектрофотометр УФ-6100, инфракрасный анализатор кормов SpectraStar 2600XT, автоматический анализатор азота К1100F и  автоматическая установка для определения   сырой клетчатки, нейтрально- и кислото детергентной клетчатки - Fibretherm FT12В  и другие). Использование в работе  современных приборов увеличивает  скорость и повышает  точность  проводимых исследований.</w:t>
      </w:r>
    </w:p>
    <w:p w:rsidR="00FB5574" w:rsidRPr="00176FB8" w:rsidRDefault="00781635" w:rsidP="00F17559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 w:rsidR="00401254" w:rsidRPr="00781635">
        <w:rPr>
          <w:sz w:val="28"/>
          <w:szCs w:val="28"/>
        </w:rPr>
        <w:t xml:space="preserve">боратория имеет большой опыт работы в области анализа  агрохимических показателей плодородия почвы, удобрений  и  качества кормовых культур и готовых кормов для животных  (сено, силос, сенаж, жмых, шрот, комбикорм и др.). </w:t>
      </w:r>
      <w:r w:rsidR="00FB5574" w:rsidRPr="00176FB8">
        <w:rPr>
          <w:sz w:val="28"/>
          <w:szCs w:val="28"/>
        </w:rPr>
        <w:t>Каждые три года  лаборатория проходит аттестацию</w:t>
      </w:r>
      <w:r w:rsidR="00FB5574">
        <w:rPr>
          <w:sz w:val="28"/>
          <w:szCs w:val="28"/>
        </w:rPr>
        <w:t>.</w:t>
      </w:r>
      <w:r w:rsidR="00FB5574" w:rsidRPr="00781635">
        <w:rPr>
          <w:sz w:val="28"/>
          <w:szCs w:val="28"/>
        </w:rPr>
        <w:t xml:space="preserve"> </w:t>
      </w:r>
      <w:r w:rsidR="00401254" w:rsidRPr="00781635">
        <w:rPr>
          <w:sz w:val="28"/>
          <w:szCs w:val="28"/>
        </w:rPr>
        <w:t>Заключение  ФГУ «Пермский центр стандартизации и метрологии»  удостоверяет наличие необходимых условий для проведения работ в заявленной области</w:t>
      </w:r>
      <w:r w:rsidR="00FB5574" w:rsidRPr="00FB5574">
        <w:rPr>
          <w:sz w:val="28"/>
          <w:szCs w:val="28"/>
        </w:rPr>
        <w:t xml:space="preserve"> </w:t>
      </w:r>
      <w:r w:rsidR="00FB5574" w:rsidRPr="00176FB8">
        <w:rPr>
          <w:sz w:val="28"/>
          <w:szCs w:val="28"/>
        </w:rPr>
        <w:t>для научных от</w:t>
      </w:r>
      <w:r w:rsidR="00865142">
        <w:rPr>
          <w:sz w:val="28"/>
          <w:szCs w:val="28"/>
        </w:rPr>
        <w:t>делов института и для аграрных,</w:t>
      </w:r>
      <w:r w:rsidR="00FB5574" w:rsidRPr="00176FB8">
        <w:rPr>
          <w:sz w:val="28"/>
          <w:szCs w:val="28"/>
        </w:rPr>
        <w:t xml:space="preserve"> промышленных</w:t>
      </w:r>
      <w:r w:rsidR="00865142">
        <w:rPr>
          <w:sz w:val="28"/>
          <w:szCs w:val="28"/>
        </w:rPr>
        <w:t xml:space="preserve"> и учебных </w:t>
      </w:r>
      <w:r w:rsidR="00FB5574" w:rsidRPr="00176FB8">
        <w:rPr>
          <w:sz w:val="28"/>
          <w:szCs w:val="28"/>
        </w:rPr>
        <w:t xml:space="preserve"> </w:t>
      </w:r>
      <w:r w:rsidR="00FB5574">
        <w:rPr>
          <w:sz w:val="28"/>
          <w:szCs w:val="28"/>
        </w:rPr>
        <w:t xml:space="preserve">организаций </w:t>
      </w:r>
      <w:r w:rsidR="00FB5574" w:rsidRPr="00176FB8">
        <w:rPr>
          <w:sz w:val="28"/>
          <w:szCs w:val="28"/>
        </w:rPr>
        <w:t xml:space="preserve">края. </w:t>
      </w:r>
      <w:r w:rsidR="00130D27">
        <w:rPr>
          <w:sz w:val="28"/>
          <w:szCs w:val="28"/>
        </w:rPr>
        <w:t>С</w:t>
      </w:r>
      <w:r w:rsidR="00130D27" w:rsidRPr="00130D27">
        <w:rPr>
          <w:sz w:val="28"/>
          <w:szCs w:val="28"/>
        </w:rPr>
        <w:t>пектр</w:t>
      </w:r>
      <w:r w:rsidR="00130D27">
        <w:rPr>
          <w:sz w:val="28"/>
          <w:szCs w:val="28"/>
        </w:rPr>
        <w:t xml:space="preserve"> аналитических исследований постоянно  расширяется</w:t>
      </w:r>
      <w:r w:rsidR="00130D27" w:rsidRPr="00130D27">
        <w:rPr>
          <w:sz w:val="28"/>
          <w:szCs w:val="28"/>
        </w:rPr>
        <w:t>.</w:t>
      </w:r>
    </w:p>
    <w:p w:rsidR="00401254" w:rsidRPr="00130D27" w:rsidRDefault="00401254" w:rsidP="00F17559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781635">
        <w:rPr>
          <w:sz w:val="28"/>
          <w:szCs w:val="28"/>
        </w:rPr>
        <w:t>Работа  лаборатории основана на профессионализме ее сотрудников, строгом соблюдении  методических указаний и ГОСТов, использовании современного аналитического оборудования.</w:t>
      </w:r>
      <w:r w:rsidRPr="00781635">
        <w:rPr>
          <w:b/>
          <w:sz w:val="28"/>
          <w:szCs w:val="28"/>
        </w:rPr>
        <w:t xml:space="preserve"> </w:t>
      </w:r>
    </w:p>
    <w:p w:rsidR="00401254" w:rsidRPr="00781635" w:rsidRDefault="00401254" w:rsidP="00F17559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781635">
        <w:rPr>
          <w:b/>
          <w:sz w:val="28"/>
          <w:szCs w:val="28"/>
        </w:rPr>
        <w:t>Основные направления работы:</w:t>
      </w:r>
    </w:p>
    <w:p w:rsidR="00F621D2" w:rsidRDefault="00401254" w:rsidP="00F17559">
      <w:pPr>
        <w:numPr>
          <w:ilvl w:val="0"/>
          <w:numId w:val="1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76FB8">
        <w:rPr>
          <w:sz w:val="28"/>
          <w:szCs w:val="28"/>
        </w:rPr>
        <w:t>Анализ почвенных и растительных образцов, продук</w:t>
      </w:r>
      <w:r>
        <w:rPr>
          <w:sz w:val="28"/>
          <w:szCs w:val="28"/>
        </w:rPr>
        <w:t>тов  жизнедеятельности животных;</w:t>
      </w:r>
    </w:p>
    <w:p w:rsidR="00F621D2" w:rsidRPr="00176FB8" w:rsidRDefault="00F621D2" w:rsidP="00F17559">
      <w:pPr>
        <w:numPr>
          <w:ilvl w:val="0"/>
          <w:numId w:val="1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F621D2">
        <w:rPr>
          <w:sz w:val="28"/>
          <w:szCs w:val="28"/>
        </w:rPr>
        <w:t xml:space="preserve"> </w:t>
      </w:r>
      <w:r w:rsidRPr="00176FB8">
        <w:rPr>
          <w:sz w:val="28"/>
          <w:szCs w:val="28"/>
        </w:rPr>
        <w:t>Обслуживание хозяйств Пермского края по  исследованию   качества  сырья и готовых кормов;</w:t>
      </w:r>
    </w:p>
    <w:p w:rsidR="00401254" w:rsidRPr="00176FB8" w:rsidRDefault="00401254" w:rsidP="00F17559">
      <w:pPr>
        <w:numPr>
          <w:ilvl w:val="0"/>
          <w:numId w:val="1"/>
        </w:numPr>
        <w:spacing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основных элементов питания в органических и минеральных удобрениях;</w:t>
      </w:r>
      <w:r w:rsidRPr="00176FB8">
        <w:rPr>
          <w:sz w:val="28"/>
          <w:szCs w:val="28"/>
        </w:rPr>
        <w:t xml:space="preserve"> </w:t>
      </w:r>
    </w:p>
    <w:p w:rsidR="00401254" w:rsidRPr="00F621D2" w:rsidRDefault="00401254" w:rsidP="00F17559">
      <w:pPr>
        <w:numPr>
          <w:ilvl w:val="0"/>
          <w:numId w:val="1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F621D2">
        <w:rPr>
          <w:sz w:val="28"/>
          <w:szCs w:val="28"/>
        </w:rPr>
        <w:t xml:space="preserve">Научные исследования в области изучения органического  вещества  и элементов питания </w:t>
      </w:r>
      <w:r w:rsidR="00F621D2" w:rsidRPr="00F621D2">
        <w:rPr>
          <w:sz w:val="28"/>
          <w:szCs w:val="28"/>
        </w:rPr>
        <w:t>в почвах.</w:t>
      </w:r>
      <w:r w:rsidRPr="00F621D2">
        <w:rPr>
          <w:sz w:val="28"/>
          <w:szCs w:val="28"/>
        </w:rPr>
        <w:t xml:space="preserve"> 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176FB8">
        <w:rPr>
          <w:b/>
          <w:sz w:val="28"/>
          <w:szCs w:val="28"/>
        </w:rPr>
        <w:t xml:space="preserve"> Спектр аналитических исследований  </w:t>
      </w:r>
      <w:r w:rsidR="00614D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8799830</wp:posOffset>
                </wp:positionH>
                <wp:positionV relativeFrom="paragraph">
                  <wp:posOffset>3175</wp:posOffset>
                </wp:positionV>
                <wp:extent cx="848995" cy="1008380"/>
                <wp:effectExtent l="13335" t="12065" r="1397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54" w:rsidRPr="00055592" w:rsidRDefault="00401254" w:rsidP="00401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2.9pt;margin-top:.25pt;width:66.85pt;height: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" strokecolor="white">
                <v:textbox>
                  <w:txbxContent>
                    <w:p w:rsidR="00401254" w:rsidRPr="00055592" w:rsidRDefault="00401254" w:rsidP="00401254"/>
                  </w:txbxContent>
                </v:textbox>
              </v:shape>
            </w:pict>
          </mc:Fallback>
        </mc:AlternateContent>
      </w:r>
    </w:p>
    <w:p w:rsidR="00401254" w:rsidRPr="00176FB8" w:rsidRDefault="00401254" w:rsidP="00F17559">
      <w:pPr>
        <w:framePr w:wrap="none" w:vAnchor="page" w:hAnchor="page" w:x="1659" w:y="9519"/>
        <w:tabs>
          <w:tab w:val="left" w:pos="3010"/>
          <w:tab w:val="left" w:pos="3828"/>
        </w:tabs>
        <w:spacing w:line="280" w:lineRule="exact"/>
        <w:ind w:firstLine="709"/>
        <w:jc w:val="both"/>
        <w:rPr>
          <w:sz w:val="28"/>
          <w:szCs w:val="28"/>
        </w:rPr>
      </w:pPr>
    </w:p>
    <w:p w:rsidR="00F17559" w:rsidRDefault="00401254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176FB8">
        <w:rPr>
          <w:b/>
          <w:bCs/>
          <w:sz w:val="28"/>
          <w:szCs w:val="28"/>
        </w:rPr>
        <w:t xml:space="preserve"> </w:t>
      </w:r>
      <w:r w:rsidR="00865142">
        <w:rPr>
          <w:b/>
          <w:bCs/>
          <w:i/>
          <w:sz w:val="28"/>
          <w:szCs w:val="28"/>
        </w:rPr>
        <w:t xml:space="preserve">Агрохимические </w:t>
      </w:r>
      <w:r w:rsidRPr="00176FB8">
        <w:rPr>
          <w:b/>
          <w:bCs/>
          <w:i/>
          <w:sz w:val="28"/>
          <w:szCs w:val="28"/>
        </w:rPr>
        <w:t>показатели почвы: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176FB8">
        <w:rPr>
          <w:bCs/>
          <w:sz w:val="28"/>
          <w:szCs w:val="28"/>
        </w:rPr>
        <w:t>- влага, актуальная, гидролитическая и обмена кислотность почвы, сумма обменных оснований, п</w:t>
      </w:r>
      <w:r>
        <w:rPr>
          <w:bCs/>
          <w:sz w:val="28"/>
          <w:szCs w:val="28"/>
        </w:rPr>
        <w:t>одвижный фосфор, обменный калий и натрий,</w:t>
      </w:r>
      <w:r w:rsidRPr="00176FB8">
        <w:rPr>
          <w:bCs/>
          <w:sz w:val="28"/>
          <w:szCs w:val="28"/>
        </w:rPr>
        <w:t xml:space="preserve"> обменный кальций и магний, гу</w:t>
      </w:r>
      <w:r>
        <w:rPr>
          <w:bCs/>
          <w:sz w:val="28"/>
          <w:szCs w:val="28"/>
        </w:rPr>
        <w:t>мус</w:t>
      </w:r>
      <w:r w:rsidR="001100F5">
        <w:rPr>
          <w:bCs/>
          <w:sz w:val="28"/>
          <w:szCs w:val="28"/>
        </w:rPr>
        <w:t xml:space="preserve"> (органическое вещество)</w:t>
      </w:r>
      <w:r>
        <w:rPr>
          <w:bCs/>
          <w:sz w:val="28"/>
          <w:szCs w:val="28"/>
        </w:rPr>
        <w:t>,</w:t>
      </w:r>
      <w:r w:rsidR="00865142">
        <w:rPr>
          <w:bCs/>
          <w:sz w:val="28"/>
          <w:szCs w:val="28"/>
        </w:rPr>
        <w:t xml:space="preserve"> гуминовые вещества, </w:t>
      </w:r>
      <w:r>
        <w:rPr>
          <w:bCs/>
          <w:sz w:val="28"/>
          <w:szCs w:val="28"/>
        </w:rPr>
        <w:t xml:space="preserve"> нитратный и аммиачный азот, емкость катионного </w:t>
      </w:r>
      <w:r w:rsidR="008C7393">
        <w:rPr>
          <w:bCs/>
          <w:sz w:val="28"/>
          <w:szCs w:val="28"/>
        </w:rPr>
        <w:t>обмена, общий азот.</w:t>
      </w:r>
      <w:r w:rsidRPr="00176FB8">
        <w:rPr>
          <w:bCs/>
          <w:sz w:val="28"/>
          <w:szCs w:val="28"/>
        </w:rPr>
        <w:t xml:space="preserve"> Проводится определение гранулометрического состава почвы, фракционно-группового состава гумуса, кривых растворимости калия,  исследуется минеральный состав фосф</w:t>
      </w:r>
      <w:r>
        <w:rPr>
          <w:bCs/>
          <w:sz w:val="28"/>
          <w:szCs w:val="28"/>
        </w:rPr>
        <w:t>атов и фракционный состав азота и калия.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176FB8">
        <w:rPr>
          <w:b/>
          <w:bCs/>
          <w:i/>
          <w:sz w:val="28"/>
          <w:szCs w:val="28"/>
        </w:rPr>
        <w:t xml:space="preserve"> состав удобрений</w:t>
      </w:r>
      <w:r w:rsidRPr="00176FB8">
        <w:rPr>
          <w:bCs/>
          <w:sz w:val="28"/>
          <w:szCs w:val="28"/>
        </w:rPr>
        <w:t xml:space="preserve"> на содержание основных элементов питания (</w:t>
      </w:r>
      <w:r w:rsidRPr="00176FB8">
        <w:rPr>
          <w:bCs/>
          <w:sz w:val="28"/>
          <w:szCs w:val="28"/>
          <w:lang w:val="en-US"/>
        </w:rPr>
        <w:t>N</w:t>
      </w:r>
      <w:r w:rsidRPr="00176FB8">
        <w:rPr>
          <w:bCs/>
          <w:sz w:val="28"/>
          <w:szCs w:val="28"/>
        </w:rPr>
        <w:t>, P, K, Са</w:t>
      </w:r>
      <w:r w:rsidR="008C7393">
        <w:rPr>
          <w:bCs/>
          <w:sz w:val="28"/>
          <w:szCs w:val="28"/>
        </w:rPr>
        <w:t xml:space="preserve"> и др.</w:t>
      </w:r>
      <w:r w:rsidRPr="00176FB8">
        <w:rPr>
          <w:bCs/>
          <w:sz w:val="28"/>
          <w:szCs w:val="28"/>
        </w:rPr>
        <w:t>).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/>
          <w:bCs/>
          <w:i/>
          <w:sz w:val="28"/>
          <w:szCs w:val="28"/>
        </w:rPr>
      </w:pPr>
      <w:r w:rsidRPr="00176FB8">
        <w:rPr>
          <w:b/>
          <w:bCs/>
          <w:i/>
          <w:sz w:val="28"/>
          <w:szCs w:val="28"/>
        </w:rPr>
        <w:lastRenderedPageBreak/>
        <w:t>биохимический анализ  растительной продукции: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176FB8">
        <w:rPr>
          <w:bCs/>
          <w:sz w:val="28"/>
          <w:szCs w:val="28"/>
        </w:rPr>
        <w:t>влага, сырой жир, сырая клетчатка,</w:t>
      </w:r>
      <w:r w:rsidR="008C7393">
        <w:rPr>
          <w:bCs/>
          <w:sz w:val="28"/>
          <w:szCs w:val="28"/>
        </w:rPr>
        <w:t xml:space="preserve"> нейтрально-детергентная клетчатка, кислото-детергентная клетчатка,</w:t>
      </w:r>
      <w:r w:rsidRPr="00176FB8">
        <w:rPr>
          <w:bCs/>
          <w:sz w:val="28"/>
          <w:szCs w:val="28"/>
        </w:rPr>
        <w:t xml:space="preserve"> азот и сырой протеин, зола, калий, кальций, фосфор, каротин, нитраты</w:t>
      </w:r>
      <w:r w:rsidR="008C7393">
        <w:rPr>
          <w:bCs/>
          <w:sz w:val="28"/>
          <w:szCs w:val="28"/>
        </w:rPr>
        <w:t>, сахара.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/>
          <w:bCs/>
          <w:i/>
          <w:sz w:val="28"/>
          <w:szCs w:val="28"/>
        </w:rPr>
      </w:pPr>
      <w:r w:rsidRPr="00176FB8">
        <w:rPr>
          <w:b/>
          <w:bCs/>
          <w:i/>
          <w:sz w:val="28"/>
          <w:szCs w:val="28"/>
        </w:rPr>
        <w:t>качество и питательность кормов:</w:t>
      </w:r>
    </w:p>
    <w:p w:rsidR="00401254" w:rsidRPr="00176FB8" w:rsidRDefault="00401254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 w:rsidRPr="00176FB8">
        <w:rPr>
          <w:bCs/>
          <w:sz w:val="28"/>
          <w:szCs w:val="28"/>
        </w:rPr>
        <w:t>влага, сухое вещество, сырой жир, сырой протеин, сырая клетчатка,</w:t>
      </w:r>
      <w:r w:rsidR="008C7393" w:rsidRPr="008C7393">
        <w:rPr>
          <w:bCs/>
          <w:sz w:val="28"/>
          <w:szCs w:val="28"/>
        </w:rPr>
        <w:t xml:space="preserve"> </w:t>
      </w:r>
      <w:r w:rsidR="008C7393">
        <w:rPr>
          <w:bCs/>
          <w:sz w:val="28"/>
          <w:szCs w:val="28"/>
        </w:rPr>
        <w:t>нейтрально-детергентная клетчатка, кислото-детергентная клетчаткаю,</w:t>
      </w:r>
      <w:r w:rsidRPr="00176FB8">
        <w:rPr>
          <w:bCs/>
          <w:sz w:val="28"/>
          <w:szCs w:val="28"/>
        </w:rPr>
        <w:t xml:space="preserve"> сырая зола, кальций, фосфор, сахара,  каротин.  В силосе и сенаже дополнительно определяются: рН, содержание уксусной, масляной и молочной кислот.</w:t>
      </w:r>
    </w:p>
    <w:p w:rsidR="00401254" w:rsidRDefault="00401254" w:rsidP="00F17559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401254">
        <w:rPr>
          <w:sz w:val="28"/>
          <w:szCs w:val="28"/>
        </w:rPr>
        <w:t xml:space="preserve"> </w:t>
      </w:r>
      <w:r w:rsidRPr="00176FB8">
        <w:rPr>
          <w:sz w:val="28"/>
          <w:szCs w:val="28"/>
        </w:rPr>
        <w:t>Самый большой объем работы, проводимой в лаборатории, относится к определению агрохимической характеристики почвы</w:t>
      </w:r>
      <w:r>
        <w:rPr>
          <w:sz w:val="28"/>
          <w:szCs w:val="28"/>
        </w:rPr>
        <w:t xml:space="preserve">, изучению гумусного состояния, </w:t>
      </w:r>
      <w:r w:rsidRPr="00176FB8">
        <w:rPr>
          <w:sz w:val="28"/>
          <w:szCs w:val="28"/>
        </w:rPr>
        <w:t xml:space="preserve"> азотного, фосфатного и калийного режимов  почв</w:t>
      </w:r>
      <w:r>
        <w:rPr>
          <w:sz w:val="28"/>
          <w:szCs w:val="28"/>
        </w:rPr>
        <w:t>.</w:t>
      </w:r>
      <w:r w:rsidR="001100F5" w:rsidRPr="001100F5">
        <w:rPr>
          <w:sz w:val="28"/>
          <w:szCs w:val="28"/>
        </w:rPr>
        <w:t xml:space="preserve"> </w:t>
      </w:r>
      <w:r w:rsidR="001100F5">
        <w:rPr>
          <w:sz w:val="28"/>
          <w:szCs w:val="28"/>
        </w:rPr>
        <w:t>В течение года</w:t>
      </w:r>
      <w:r w:rsidR="001100F5" w:rsidRPr="00176FB8">
        <w:rPr>
          <w:sz w:val="28"/>
          <w:szCs w:val="28"/>
        </w:rPr>
        <w:t xml:space="preserve"> пров</w:t>
      </w:r>
      <w:r w:rsidR="001100F5">
        <w:rPr>
          <w:sz w:val="28"/>
          <w:szCs w:val="28"/>
        </w:rPr>
        <w:t>одится агрохимический анализ 500-6</w:t>
      </w:r>
      <w:r w:rsidR="001100F5" w:rsidRPr="00176FB8">
        <w:rPr>
          <w:sz w:val="28"/>
          <w:szCs w:val="28"/>
        </w:rPr>
        <w:t>00 образцов почвы</w:t>
      </w:r>
      <w:r w:rsidR="001100F5">
        <w:rPr>
          <w:sz w:val="28"/>
          <w:szCs w:val="28"/>
        </w:rPr>
        <w:t>.</w:t>
      </w:r>
      <w:r w:rsidR="00FB3ADE">
        <w:rPr>
          <w:sz w:val="28"/>
          <w:szCs w:val="28"/>
        </w:rPr>
        <w:t xml:space="preserve"> Исследуется  растениеводческая продукция</w:t>
      </w:r>
      <w:r w:rsidR="001100F5">
        <w:rPr>
          <w:sz w:val="28"/>
          <w:szCs w:val="28"/>
        </w:rPr>
        <w:t xml:space="preserve"> (зерно, солома,  картофель, травы) на полный </w:t>
      </w:r>
      <w:r w:rsidR="001100F5" w:rsidRPr="00176FB8">
        <w:rPr>
          <w:sz w:val="28"/>
          <w:szCs w:val="28"/>
        </w:rPr>
        <w:t xml:space="preserve">зоотехнический анализ </w:t>
      </w:r>
      <w:r w:rsidR="00FB3ADE">
        <w:rPr>
          <w:sz w:val="28"/>
          <w:szCs w:val="28"/>
        </w:rPr>
        <w:t>по</w:t>
      </w:r>
      <w:r w:rsidR="001100F5" w:rsidRPr="00176FB8">
        <w:rPr>
          <w:sz w:val="28"/>
          <w:szCs w:val="28"/>
        </w:rPr>
        <w:t xml:space="preserve"> 450 – 600 проб</w:t>
      </w:r>
      <w:r w:rsidR="00FB3ADE">
        <w:rPr>
          <w:sz w:val="28"/>
          <w:szCs w:val="28"/>
        </w:rPr>
        <w:t xml:space="preserve"> ежегодно,</w:t>
      </w:r>
      <w:r w:rsidR="001100F5">
        <w:rPr>
          <w:sz w:val="28"/>
          <w:szCs w:val="28"/>
        </w:rPr>
        <w:t xml:space="preserve"> </w:t>
      </w:r>
      <w:r w:rsidR="00FB3ADE">
        <w:rPr>
          <w:sz w:val="28"/>
          <w:szCs w:val="28"/>
        </w:rPr>
        <w:t xml:space="preserve">выполняется </w:t>
      </w:r>
      <w:r w:rsidR="001100F5" w:rsidRPr="00176FB8">
        <w:rPr>
          <w:sz w:val="28"/>
          <w:szCs w:val="28"/>
        </w:rPr>
        <w:t>биохимический анализ 130-200 образцов продуктов  жизнедеятельности животных (молоко, кровь, моча и др.).</w:t>
      </w:r>
    </w:p>
    <w:p w:rsidR="00D74D91" w:rsidRDefault="00130D27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год и</w:t>
      </w:r>
      <w:r w:rsidR="001100F5">
        <w:rPr>
          <w:bCs/>
          <w:sz w:val="28"/>
          <w:szCs w:val="28"/>
        </w:rPr>
        <w:t xml:space="preserve">з сельхозпредприятий </w:t>
      </w:r>
      <w:r w:rsidR="0024197C">
        <w:rPr>
          <w:bCs/>
          <w:sz w:val="28"/>
          <w:szCs w:val="28"/>
        </w:rPr>
        <w:t>на анализ  поступает 800-850</w:t>
      </w:r>
      <w:r w:rsidR="00D74D91" w:rsidRPr="00176FB8">
        <w:rPr>
          <w:bCs/>
          <w:sz w:val="28"/>
          <w:szCs w:val="28"/>
        </w:rPr>
        <w:t xml:space="preserve"> образцов кормов (сено, </w:t>
      </w:r>
      <w:r w:rsidR="0024197C">
        <w:rPr>
          <w:bCs/>
          <w:sz w:val="28"/>
          <w:szCs w:val="28"/>
        </w:rPr>
        <w:t xml:space="preserve">силос, сенаж, </w:t>
      </w:r>
      <w:r w:rsidR="00FB3ADE">
        <w:rPr>
          <w:bCs/>
          <w:sz w:val="28"/>
          <w:szCs w:val="28"/>
        </w:rPr>
        <w:t xml:space="preserve">жмых, шроты, комбикорм и другие </w:t>
      </w:r>
      <w:r w:rsidR="00865142">
        <w:rPr>
          <w:bCs/>
          <w:sz w:val="28"/>
          <w:szCs w:val="28"/>
        </w:rPr>
        <w:t>концентраты) из 25-26</w:t>
      </w:r>
      <w:r w:rsidR="00D74D91" w:rsidRPr="00176FB8">
        <w:rPr>
          <w:bCs/>
          <w:sz w:val="28"/>
          <w:szCs w:val="28"/>
        </w:rPr>
        <w:t xml:space="preserve"> районов Пермского края.</w:t>
      </w:r>
    </w:p>
    <w:p w:rsidR="00130D27" w:rsidRDefault="00130D27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Клиентами аналитической лаборатории являются сельхозпредприятия, экологические  и промышленные организации,  учебные учреждения </w:t>
      </w:r>
      <w:r w:rsidR="00F175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(аграрный университет</w:t>
      </w:r>
      <w:r w:rsidR="00594581">
        <w:rPr>
          <w:bCs/>
          <w:sz w:val="28"/>
          <w:szCs w:val="28"/>
        </w:rPr>
        <w:t>, государственный научно-исследовательский университет) и частные лица.</w:t>
      </w:r>
      <w:r>
        <w:rPr>
          <w:bCs/>
          <w:sz w:val="28"/>
          <w:szCs w:val="28"/>
        </w:rPr>
        <w:t xml:space="preserve"> </w:t>
      </w:r>
    </w:p>
    <w:p w:rsidR="00D74D91" w:rsidRPr="00550EAB" w:rsidRDefault="00614D3C" w:rsidP="00F17559">
      <w:pPr>
        <w:spacing w:line="280" w:lineRule="exact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7713980</wp:posOffset>
                </wp:positionH>
                <wp:positionV relativeFrom="paragraph">
                  <wp:posOffset>140335</wp:posOffset>
                </wp:positionV>
                <wp:extent cx="2476500" cy="701040"/>
                <wp:effectExtent l="13335" t="12065" r="571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91" w:rsidRPr="003F42EE" w:rsidRDefault="00D74D91" w:rsidP="00D74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07.4pt;margin-top:11.05pt;width:195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" strokecolor="white">
                <v:textbox>
                  <w:txbxContent>
                    <w:p w:rsidR="00D74D91" w:rsidRPr="003F42EE" w:rsidRDefault="00D74D91" w:rsidP="00D74D91"/>
                  </w:txbxContent>
                </v:textbox>
              </v:shape>
            </w:pict>
          </mc:Fallback>
        </mc:AlternateContent>
      </w:r>
      <w:r w:rsidR="00D74D91" w:rsidRPr="00176FB8">
        <w:rPr>
          <w:sz w:val="28"/>
          <w:szCs w:val="28"/>
        </w:rPr>
        <w:t xml:space="preserve">  </w:t>
      </w:r>
      <w:r w:rsidR="00FB3ADE">
        <w:rPr>
          <w:sz w:val="28"/>
          <w:szCs w:val="28"/>
        </w:rPr>
        <w:t xml:space="preserve">В составе лаборатории 4 </w:t>
      </w:r>
      <w:r w:rsidR="00FB5574">
        <w:rPr>
          <w:sz w:val="28"/>
          <w:szCs w:val="28"/>
        </w:rPr>
        <w:t>сотрудника</w:t>
      </w:r>
      <w:r w:rsidR="00130D27">
        <w:rPr>
          <w:sz w:val="28"/>
          <w:szCs w:val="28"/>
        </w:rPr>
        <w:t xml:space="preserve"> (один доктор наук и 3 младших научных сотрудника)</w:t>
      </w:r>
      <w:r w:rsidR="00FB5574">
        <w:rPr>
          <w:sz w:val="28"/>
          <w:szCs w:val="28"/>
        </w:rPr>
        <w:t>. О</w:t>
      </w:r>
      <w:r w:rsidR="00FB3ADE">
        <w:rPr>
          <w:sz w:val="28"/>
          <w:szCs w:val="28"/>
        </w:rPr>
        <w:t xml:space="preserve">ни </w:t>
      </w:r>
      <w:r w:rsidR="00D74D91" w:rsidRPr="00176FB8">
        <w:rPr>
          <w:sz w:val="28"/>
          <w:szCs w:val="28"/>
        </w:rPr>
        <w:t xml:space="preserve">не только выполняют анализы для научных отделов института, но и самостоятельно ведут научные исследования, являются  исполнителями  научной темы </w:t>
      </w:r>
      <w:r w:rsidR="00FB3ADE">
        <w:rPr>
          <w:sz w:val="28"/>
          <w:szCs w:val="28"/>
        </w:rPr>
        <w:t xml:space="preserve">по государственному заданию </w:t>
      </w:r>
      <w:r w:rsidR="00D74D91" w:rsidRPr="00176FB8">
        <w:rPr>
          <w:sz w:val="28"/>
          <w:szCs w:val="28"/>
        </w:rPr>
        <w:t>по изуче</w:t>
      </w:r>
      <w:r w:rsidR="001100F5">
        <w:rPr>
          <w:sz w:val="28"/>
          <w:szCs w:val="28"/>
        </w:rPr>
        <w:t xml:space="preserve">нию органического вещества и элементов питания дерново-подзолистой </w:t>
      </w:r>
      <w:r w:rsidR="00FB3ADE">
        <w:rPr>
          <w:sz w:val="28"/>
          <w:szCs w:val="28"/>
        </w:rPr>
        <w:t xml:space="preserve">почвы, участвуют в грантах РФФИ, печатают по 5-6 научных статей </w:t>
      </w:r>
      <w:r w:rsidR="00FB5574">
        <w:rPr>
          <w:sz w:val="28"/>
          <w:szCs w:val="28"/>
        </w:rPr>
        <w:t xml:space="preserve">ежегодно </w:t>
      </w:r>
      <w:r w:rsidR="00FB3ADE">
        <w:rPr>
          <w:sz w:val="28"/>
          <w:szCs w:val="28"/>
        </w:rPr>
        <w:t xml:space="preserve">в журналах, входящих в Российские и международные базы цитирования. </w:t>
      </w:r>
    </w:p>
    <w:p w:rsidR="00111C46" w:rsidRDefault="00E5038E" w:rsidP="00F17559">
      <w:pPr>
        <w:spacing w:line="280" w:lineRule="exact"/>
        <w:ind w:firstLine="709"/>
        <w:jc w:val="both"/>
        <w:rPr>
          <w:sz w:val="28"/>
          <w:szCs w:val="28"/>
        </w:rPr>
      </w:pPr>
      <w:r w:rsidRPr="00401254">
        <w:rPr>
          <w:sz w:val="28"/>
          <w:szCs w:val="28"/>
        </w:rPr>
        <w:t>Молодые сотрудники</w:t>
      </w:r>
      <w:r w:rsidR="00FB5574">
        <w:rPr>
          <w:sz w:val="28"/>
          <w:szCs w:val="28"/>
        </w:rPr>
        <w:t xml:space="preserve"> лаборатории, а также, магистры и аспиранты</w:t>
      </w:r>
      <w:r w:rsidRPr="00401254">
        <w:rPr>
          <w:sz w:val="28"/>
          <w:szCs w:val="28"/>
        </w:rPr>
        <w:t xml:space="preserve"> после окончания аграрного  и национально-исследовательского университетов, </w:t>
      </w:r>
      <w:r w:rsidR="00FB5574">
        <w:rPr>
          <w:sz w:val="28"/>
          <w:szCs w:val="28"/>
        </w:rPr>
        <w:t xml:space="preserve">с удовольствием </w:t>
      </w:r>
      <w:r w:rsidRPr="00401254">
        <w:rPr>
          <w:sz w:val="28"/>
          <w:szCs w:val="28"/>
        </w:rPr>
        <w:t>работают на новых высокоточных лабораторных приборах</w:t>
      </w:r>
      <w:r w:rsidR="00FB5574">
        <w:rPr>
          <w:sz w:val="28"/>
          <w:szCs w:val="28"/>
        </w:rPr>
        <w:t xml:space="preserve">, выполняют поставленные перед институтом задачи и проводят научные исследования для своих диссертаций. </w:t>
      </w:r>
    </w:p>
    <w:p w:rsidR="00E5038E" w:rsidRPr="00401254" w:rsidRDefault="00594581" w:rsidP="00F17559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активно развив</w:t>
      </w:r>
      <w:r w:rsidR="00111C46">
        <w:rPr>
          <w:sz w:val="28"/>
          <w:szCs w:val="28"/>
        </w:rPr>
        <w:t>ается,</w:t>
      </w:r>
      <w:r>
        <w:rPr>
          <w:sz w:val="28"/>
          <w:szCs w:val="28"/>
        </w:rPr>
        <w:t xml:space="preserve"> осваивает новые методы анализа, расширяет спектр  исследуемых объектов анализа и </w:t>
      </w:r>
      <w:r w:rsidR="00111C46">
        <w:rPr>
          <w:sz w:val="28"/>
          <w:szCs w:val="28"/>
        </w:rPr>
        <w:t>сотрудничает с другими институтами Пермского федерального исследовательского центра.</w:t>
      </w:r>
    </w:p>
    <w:p w:rsidR="00E5038E" w:rsidRDefault="00E5038E" w:rsidP="00E5038E">
      <w:pPr>
        <w:tabs>
          <w:tab w:val="left" w:pos="3760"/>
        </w:tabs>
        <w:jc w:val="both"/>
        <w:rPr>
          <w:sz w:val="28"/>
          <w:szCs w:val="28"/>
        </w:rPr>
      </w:pPr>
    </w:p>
    <w:p w:rsidR="00614D3C" w:rsidRPr="00614D3C" w:rsidRDefault="00614D3C" w:rsidP="00614D3C">
      <w:pPr>
        <w:jc w:val="both"/>
        <w:rPr>
          <w:sz w:val="28"/>
          <w:szCs w:val="28"/>
        </w:rPr>
      </w:pPr>
      <w:bookmarkStart w:id="0" w:name="_GoBack"/>
      <w:bookmarkEnd w:id="0"/>
    </w:p>
    <w:p w:rsidR="00614D3C" w:rsidRPr="00614D3C" w:rsidRDefault="00614D3C" w:rsidP="00614D3C">
      <w:pPr>
        <w:ind w:firstLine="709"/>
        <w:jc w:val="both"/>
        <w:rPr>
          <w:sz w:val="28"/>
          <w:szCs w:val="28"/>
        </w:rPr>
      </w:pPr>
      <w:r w:rsidRPr="00614D3C">
        <w:rPr>
          <w:sz w:val="28"/>
          <w:szCs w:val="28"/>
        </w:rPr>
        <w:t>Заведующая аналитической лаборатории «Пермского НИИСХ» - филиала ПФИЦ УрО РАН, доктор биологических наук Завьялова Нина Егоровна, телефоны в лаборатории и приемной института: 297-61-85, 297-62-40, электронная почта pniish@rambler.ru.</w:t>
      </w:r>
    </w:p>
    <w:p w:rsidR="00E5038E" w:rsidRDefault="00E5038E" w:rsidP="00E5038E">
      <w:pPr>
        <w:tabs>
          <w:tab w:val="left" w:pos="3760"/>
        </w:tabs>
        <w:jc w:val="both"/>
        <w:rPr>
          <w:sz w:val="28"/>
          <w:szCs w:val="28"/>
        </w:rPr>
      </w:pPr>
    </w:p>
    <w:p w:rsidR="00E5038E" w:rsidRDefault="00E5038E" w:rsidP="00E5038E">
      <w:pPr>
        <w:tabs>
          <w:tab w:val="left" w:pos="3760"/>
        </w:tabs>
        <w:jc w:val="both"/>
        <w:rPr>
          <w:sz w:val="28"/>
          <w:szCs w:val="28"/>
        </w:rPr>
      </w:pPr>
    </w:p>
    <w:p w:rsidR="00A70015" w:rsidRPr="00176FB8" w:rsidRDefault="00A70015" w:rsidP="00D74D91">
      <w:pPr>
        <w:spacing w:line="280" w:lineRule="exact"/>
        <w:ind w:firstLine="709"/>
        <w:jc w:val="both"/>
        <w:rPr>
          <w:b/>
          <w:i/>
          <w:sz w:val="28"/>
          <w:szCs w:val="28"/>
        </w:rPr>
      </w:pPr>
    </w:p>
    <w:sectPr w:rsidR="00A70015" w:rsidRPr="00176FB8" w:rsidSect="00782B39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B5960"/>
    <w:multiLevelType w:val="hybridMultilevel"/>
    <w:tmpl w:val="4184BB7C"/>
    <w:lvl w:ilvl="0" w:tplc="E862B7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91"/>
    <w:rsid w:val="001100F5"/>
    <w:rsid w:val="00111C46"/>
    <w:rsid w:val="00130D27"/>
    <w:rsid w:val="001C1902"/>
    <w:rsid w:val="0024197C"/>
    <w:rsid w:val="003A4E40"/>
    <w:rsid w:val="00401254"/>
    <w:rsid w:val="00594581"/>
    <w:rsid w:val="006069D1"/>
    <w:rsid w:val="00614D3C"/>
    <w:rsid w:val="00773AEE"/>
    <w:rsid w:val="00781635"/>
    <w:rsid w:val="00835E3D"/>
    <w:rsid w:val="00865142"/>
    <w:rsid w:val="008C7393"/>
    <w:rsid w:val="00A70015"/>
    <w:rsid w:val="00B9021D"/>
    <w:rsid w:val="00C86061"/>
    <w:rsid w:val="00CB5CE5"/>
    <w:rsid w:val="00D23481"/>
    <w:rsid w:val="00D648C3"/>
    <w:rsid w:val="00D74D91"/>
    <w:rsid w:val="00E5038E"/>
    <w:rsid w:val="00EF1E96"/>
    <w:rsid w:val="00F17559"/>
    <w:rsid w:val="00F42D52"/>
    <w:rsid w:val="00F621D2"/>
    <w:rsid w:val="00F66ADE"/>
    <w:rsid w:val="00FB3ADE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88AF-78B2-4EB3-81B9-5E9EA8D1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Регина Игоревна</cp:lastModifiedBy>
  <cp:revision>2</cp:revision>
  <dcterms:created xsi:type="dcterms:W3CDTF">2020-10-15T09:01:00Z</dcterms:created>
  <dcterms:modified xsi:type="dcterms:W3CDTF">2020-10-15T09:01:00Z</dcterms:modified>
</cp:coreProperties>
</file>